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547E" w14:textId="6DD26D0C" w:rsidR="00900FF8" w:rsidRDefault="00394BC7" w:rsidP="00FD376F">
      <w:pPr>
        <w:pStyle w:val="Titre1"/>
        <w:jc w:val="center"/>
        <w:rPr>
          <w:b/>
          <w:bCs/>
          <w:color w:val="FF0000"/>
          <w:sz w:val="36"/>
          <w:szCs w:val="36"/>
        </w:rPr>
      </w:pPr>
      <w:r w:rsidRPr="00394BC7">
        <w:rPr>
          <w:b/>
          <w:bCs/>
          <w:noProof/>
          <w:color w:val="FF0000"/>
          <w:lang w:val="en-US"/>
        </w:rPr>
        <w:drawing>
          <wp:anchor distT="0" distB="0" distL="114300" distR="114300" simplePos="0" relativeHeight="251658240" behindDoc="0" locked="0" layoutInCell="1" allowOverlap="1" wp14:anchorId="6CC2DCFF" wp14:editId="31025EDE">
            <wp:simplePos x="0" y="0"/>
            <wp:positionH relativeFrom="margin">
              <wp:posOffset>5805805</wp:posOffset>
            </wp:positionH>
            <wp:positionV relativeFrom="margin">
              <wp:posOffset>-633095</wp:posOffset>
            </wp:positionV>
            <wp:extent cx="609600" cy="609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BC7">
        <w:rPr>
          <w:b/>
          <w:bCs/>
          <w:color w:val="FF0000"/>
          <w:sz w:val="36"/>
          <w:szCs w:val="36"/>
        </w:rPr>
        <w:t>LOCATION DE SALLE</w:t>
      </w:r>
    </w:p>
    <w:p w14:paraId="3CAE5E4B" w14:textId="77777777" w:rsidR="00D2196B" w:rsidRPr="00D2196B" w:rsidRDefault="00D2196B" w:rsidP="00D2196B"/>
    <w:p w14:paraId="5EC57EA4" w14:textId="57402786" w:rsidR="00D2196B" w:rsidRPr="00D2196B" w:rsidRDefault="00D2196B" w:rsidP="00D2196B">
      <w:r>
        <w:t>Tous nos locaux sont équipés de minimum deux prises de courant et d’une fenêtre minimum.</w:t>
      </w:r>
    </w:p>
    <w:p w14:paraId="7494A462" w14:textId="057335A5" w:rsidR="00FD376F" w:rsidRDefault="00FD376F" w:rsidP="00FD376F"/>
    <w:p w14:paraId="76661C14" w14:textId="4BABF102" w:rsidR="00FD376F" w:rsidRDefault="00FD376F" w:rsidP="00FD376F"/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D376F" w14:paraId="114CD381" w14:textId="77777777" w:rsidTr="00FE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172A003" w14:textId="77777777" w:rsidR="00FD376F" w:rsidRDefault="00FD376F" w:rsidP="00FD376F">
            <w:pPr>
              <w:rPr>
                <w:b w:val="0"/>
                <w:bCs w:val="0"/>
                <w:sz w:val="32"/>
                <w:szCs w:val="32"/>
              </w:rPr>
            </w:pPr>
            <w:r w:rsidRPr="00FD376F">
              <w:rPr>
                <w:sz w:val="32"/>
                <w:szCs w:val="32"/>
              </w:rPr>
              <w:t>Local</w:t>
            </w:r>
          </w:p>
          <w:p w14:paraId="406E40AA" w14:textId="77777777" w:rsidR="00FE183E" w:rsidRDefault="00FE183E" w:rsidP="00FD376F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</w:t>
            </w:r>
            <w:r w:rsidRPr="00FE183E">
              <w:rPr>
                <w:b w:val="0"/>
                <w:bCs w:val="0"/>
                <w:sz w:val="20"/>
                <w:szCs w:val="20"/>
              </w:rPr>
              <w:t>Nom de la salle ou numéro du local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</w:p>
          <w:p w14:paraId="06502038" w14:textId="5583E829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AF0C1EF" w14:textId="2664A677" w:rsidR="00FD376F" w:rsidRDefault="00940A7F" w:rsidP="00FD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212</w:t>
            </w:r>
          </w:p>
        </w:tc>
      </w:tr>
      <w:tr w:rsidR="00FD376F" w14:paraId="3AE171F5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587505" w14:textId="77777777" w:rsidR="00FD376F" w:rsidRDefault="00D2196B" w:rsidP="00FD376F">
            <w:pPr>
              <w:rPr>
                <w:b w:val="0"/>
                <w:bCs w:val="0"/>
              </w:rPr>
            </w:pPr>
            <w:r>
              <w:t xml:space="preserve">Dimensions </w:t>
            </w:r>
          </w:p>
          <w:p w14:paraId="4B5AC1FF" w14:textId="1B78CC19" w:rsidR="00D2196B" w:rsidRDefault="00D2196B" w:rsidP="00FD376F">
            <w:r>
              <w:rPr>
                <w:b w:val="0"/>
                <w:bCs w:val="0"/>
                <w:sz w:val="20"/>
                <w:szCs w:val="20"/>
              </w:rPr>
              <w:t>(Longueur / largeur)</w:t>
            </w:r>
          </w:p>
        </w:tc>
        <w:tc>
          <w:tcPr>
            <w:tcW w:w="4528" w:type="dxa"/>
          </w:tcPr>
          <w:p w14:paraId="73D12E13" w14:textId="6D108669" w:rsidR="00FD376F" w:rsidRDefault="00AA272D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Longueur 9,60m/largeur 8,40m</w:t>
            </w:r>
            <w:bookmarkStart w:id="0" w:name="_GoBack"/>
            <w:bookmarkEnd w:id="0"/>
          </w:p>
        </w:tc>
      </w:tr>
      <w:tr w:rsidR="00FE183E" w14:paraId="3B5E704A" w14:textId="77777777" w:rsidTr="00FE183E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D4F80D4" w14:textId="12AA6B4D" w:rsidR="00FE183E" w:rsidRDefault="00D2196B" w:rsidP="00FD376F">
            <w:r>
              <w:t>Chaises</w:t>
            </w:r>
          </w:p>
        </w:tc>
        <w:tc>
          <w:tcPr>
            <w:tcW w:w="4528" w:type="dxa"/>
          </w:tcPr>
          <w:p w14:paraId="3E0E083A" w14:textId="3BDA6B93" w:rsidR="00FE183E" w:rsidRDefault="00940A7F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</w:tr>
      <w:tr w:rsidR="00FD376F" w14:paraId="453A142F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5DDA2EF" w14:textId="646049FA" w:rsidR="00FE183E" w:rsidRPr="00FE183E" w:rsidRDefault="00D2196B" w:rsidP="00FD376F">
            <w:pPr>
              <w:rPr>
                <w:b w:val="0"/>
                <w:bCs w:val="0"/>
                <w:sz w:val="20"/>
                <w:szCs w:val="20"/>
              </w:rPr>
            </w:pPr>
            <w:r>
              <w:t>Tables</w:t>
            </w:r>
          </w:p>
        </w:tc>
        <w:tc>
          <w:tcPr>
            <w:tcW w:w="4528" w:type="dxa"/>
          </w:tcPr>
          <w:p w14:paraId="52C0B058" w14:textId="724E9EE7" w:rsidR="00FD376F" w:rsidRDefault="00940A7F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</w:t>
            </w:r>
          </w:p>
        </w:tc>
      </w:tr>
      <w:tr w:rsidR="00FD376F" w14:paraId="0287D3D5" w14:textId="77777777" w:rsidTr="00FE183E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43BBB13F" w14:textId="1C7AD129" w:rsidR="00D2196B" w:rsidRDefault="00FE183E" w:rsidP="00D2196B">
            <w:pPr>
              <w:rPr>
                <w:b w:val="0"/>
                <w:bCs w:val="0"/>
              </w:rPr>
            </w:pPr>
            <w:r>
              <w:t>Salle pouvant accueillir un atelier </w:t>
            </w:r>
          </w:p>
          <w:p w14:paraId="1EB3AB95" w14:textId="5D02EE9C" w:rsidR="00FE183E" w:rsidRDefault="00FE183E" w:rsidP="00FD376F"/>
        </w:tc>
        <w:tc>
          <w:tcPr>
            <w:tcW w:w="4528" w:type="dxa"/>
          </w:tcPr>
          <w:p w14:paraId="6DCA3CB5" w14:textId="5B10C7E3" w:rsidR="00FD376F" w:rsidRDefault="00940A7F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</w:tr>
      <w:tr w:rsidR="00FD376F" w14:paraId="5264DEFD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D65165" w14:textId="60E8342F" w:rsidR="00FE183E" w:rsidRDefault="00FE183E" w:rsidP="00D2196B">
            <w:r>
              <w:t xml:space="preserve">Salle pouvant accueillir </w:t>
            </w:r>
            <w:r w:rsidR="00D2196B">
              <w:t>une exposition</w:t>
            </w:r>
          </w:p>
        </w:tc>
        <w:tc>
          <w:tcPr>
            <w:tcW w:w="4528" w:type="dxa"/>
          </w:tcPr>
          <w:p w14:paraId="4BFD6051" w14:textId="141C3C72" w:rsidR="00FD376F" w:rsidRDefault="00940A7F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  <w:tr w:rsidR="00FD376F" w14:paraId="19E9E299" w14:textId="77777777" w:rsidTr="00FE183E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E3BC4D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Luminosité de la pièce</w:t>
            </w:r>
          </w:p>
          <w:p w14:paraId="02CB6868" w14:textId="0AC75587" w:rsidR="00FE183E" w:rsidRPr="00FE183E" w:rsidRDefault="00FE183E" w:rsidP="00FD376F">
            <w:pPr>
              <w:rPr>
                <w:b w:val="0"/>
                <w:bCs w:val="0"/>
              </w:rPr>
            </w:pPr>
            <w:r w:rsidRPr="00FE183E">
              <w:rPr>
                <w:b w:val="0"/>
                <w:bCs w:val="0"/>
              </w:rPr>
              <w:t>(</w:t>
            </w:r>
            <w:r w:rsidR="00D2196B">
              <w:rPr>
                <w:b w:val="0"/>
                <w:bCs w:val="0"/>
              </w:rPr>
              <w:t>Lumineuse/</w:t>
            </w:r>
            <w:r w:rsidRPr="00FE183E">
              <w:rPr>
                <w:b w:val="0"/>
                <w:bCs w:val="0"/>
              </w:rPr>
              <w:t>moyen)</w:t>
            </w:r>
          </w:p>
        </w:tc>
        <w:tc>
          <w:tcPr>
            <w:tcW w:w="4528" w:type="dxa"/>
          </w:tcPr>
          <w:p w14:paraId="5070FEC0" w14:textId="248D6506" w:rsidR="00FD376F" w:rsidRDefault="00940A7F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lumineuse</w:t>
            </w:r>
          </w:p>
        </w:tc>
      </w:tr>
      <w:tr w:rsidR="00FD376F" w14:paraId="1D1623E0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11ECEE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Remarques</w:t>
            </w:r>
          </w:p>
          <w:p w14:paraId="3CA6BFB4" w14:textId="3D29EF56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  <w:r w:rsidRPr="00FE183E">
              <w:rPr>
                <w:b w:val="0"/>
                <w:bCs w:val="0"/>
                <w:sz w:val="20"/>
                <w:szCs w:val="20"/>
              </w:rPr>
              <w:t>(Spécificités</w:t>
            </w:r>
            <w:r w:rsidR="00D2196B">
              <w:rPr>
                <w:b w:val="0"/>
                <w:bCs w:val="0"/>
                <w:sz w:val="20"/>
                <w:szCs w:val="20"/>
              </w:rPr>
              <w:t>, proche d’un évier, évier dans le local, panneaux acoustiques...)</w:t>
            </w:r>
          </w:p>
        </w:tc>
        <w:tc>
          <w:tcPr>
            <w:tcW w:w="4528" w:type="dxa"/>
          </w:tcPr>
          <w:p w14:paraId="6415381A" w14:textId="66CD5291" w:rsidR="00FD376F" w:rsidRDefault="00940A7F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Accès à l’eau non loin</w:t>
            </w:r>
          </w:p>
        </w:tc>
      </w:tr>
    </w:tbl>
    <w:p w14:paraId="4BB88F35" w14:textId="3B81B267" w:rsidR="00394BC7" w:rsidRDefault="00394BC7" w:rsidP="00FD376F"/>
    <w:p w14:paraId="6E833BDF" w14:textId="7C944202" w:rsidR="00AF412E" w:rsidRDefault="00AF412E" w:rsidP="00AF412E">
      <w:r>
        <w:t xml:space="preserve">Remarques : La salle 212 n’inclus pas le matériel présent dans le local. Ce matériel est réservé au </w:t>
      </w:r>
      <w:proofErr w:type="spellStart"/>
      <w:r>
        <w:t>CCJette</w:t>
      </w:r>
      <w:proofErr w:type="spellEnd"/>
      <w:r>
        <w:t xml:space="preserve"> et peut ne pas s’y trouver. Cette salle demande également d’enlever ses chaussures et se prête plus à des activités « mouvements » et « bien-être ».</w:t>
      </w:r>
    </w:p>
    <w:p w14:paraId="79A5F3B4" w14:textId="3B9CC10A" w:rsidR="00AF412E" w:rsidRDefault="00AF412E" w:rsidP="00FD376F"/>
    <w:p w14:paraId="07A66D2F" w14:textId="77777777" w:rsidR="00AF412E" w:rsidRDefault="00AF412E" w:rsidP="00FD376F"/>
    <w:p w14:paraId="6224DE1F" w14:textId="7A86A354" w:rsidR="00394BC7" w:rsidRDefault="00394BC7" w:rsidP="00D2196B">
      <w:r>
        <w:t>www.ccjette.be</w:t>
      </w:r>
    </w:p>
    <w:p w14:paraId="30659EED" w14:textId="5EB533E5" w:rsidR="00394BC7" w:rsidRDefault="00394BC7" w:rsidP="00D2196B">
      <w:r>
        <w:t>02 426 64 39</w:t>
      </w:r>
    </w:p>
    <w:p w14:paraId="6894CB0E" w14:textId="77777777" w:rsidR="00AF412E" w:rsidRDefault="00AF412E" w:rsidP="00D2196B"/>
    <w:p w14:paraId="1C16E982" w14:textId="77777777" w:rsidR="00D2196B" w:rsidRDefault="00D2196B" w:rsidP="00D2196B"/>
    <w:p w14:paraId="300B3B03" w14:textId="77777777" w:rsidR="00394BC7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lastRenderedPageBreak/>
        <w:t>Contact pour réservations </w:t>
      </w:r>
    </w:p>
    <w:p w14:paraId="0990804E" w14:textId="3608E097" w:rsidR="00FE183E" w:rsidRDefault="00AA272D" w:rsidP="00D2196B">
      <w:pPr>
        <w:rPr>
          <w:rStyle w:val="Lienhypertexte"/>
        </w:rPr>
      </w:pPr>
      <w:hyperlink r:id="rId5" w:history="1">
        <w:r w:rsidR="00FE183E" w:rsidRPr="0096448B">
          <w:rPr>
            <w:rStyle w:val="Lienhypertexte"/>
          </w:rPr>
          <w:t>hli@ccjette.be</w:t>
        </w:r>
      </w:hyperlink>
    </w:p>
    <w:p w14:paraId="0D9CDBD2" w14:textId="77777777" w:rsidR="00D2196B" w:rsidRDefault="00D2196B" w:rsidP="00D2196B"/>
    <w:p w14:paraId="32FDC3DC" w14:textId="4C4F9A86" w:rsidR="00394BC7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régisseur</w:t>
      </w:r>
    </w:p>
    <w:p w14:paraId="4965E6E9" w14:textId="55A9CE65" w:rsidR="00FE183E" w:rsidRDefault="00AA272D" w:rsidP="00D2196B">
      <w:pPr>
        <w:rPr>
          <w:rStyle w:val="Lienhypertexte"/>
        </w:rPr>
      </w:pPr>
      <w:hyperlink r:id="rId6" w:history="1">
        <w:r w:rsidR="00FE183E" w:rsidRPr="0096448B">
          <w:rPr>
            <w:rStyle w:val="Lienhypertexte"/>
          </w:rPr>
          <w:t>ddister@ccjette.be</w:t>
        </w:r>
      </w:hyperlink>
    </w:p>
    <w:p w14:paraId="6E5FE0FD" w14:textId="77777777" w:rsidR="00D2196B" w:rsidRDefault="00D2196B" w:rsidP="00D2196B"/>
    <w:p w14:paraId="0769FBD8" w14:textId="70326DC0" w:rsidR="00FE183E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régie du bâtiment</w:t>
      </w:r>
    </w:p>
    <w:p w14:paraId="46C9F792" w14:textId="637C9B65" w:rsidR="00FE183E" w:rsidRDefault="00AA272D" w:rsidP="00D2196B">
      <w:hyperlink r:id="rId7" w:history="1">
        <w:r w:rsidR="00FE183E" w:rsidRPr="0096448B">
          <w:rPr>
            <w:rStyle w:val="Lienhypertexte"/>
          </w:rPr>
          <w:t>accueil@ccjette.be</w:t>
        </w:r>
      </w:hyperlink>
    </w:p>
    <w:p w14:paraId="405F4461" w14:textId="77777777" w:rsidR="00FE183E" w:rsidRDefault="00FE183E" w:rsidP="00D2196B"/>
    <w:p w14:paraId="08081C63" w14:textId="77777777" w:rsidR="00FE183E" w:rsidRPr="00FD376F" w:rsidRDefault="00FE183E" w:rsidP="00FD376F"/>
    <w:sectPr w:rsidR="00FE183E" w:rsidRPr="00FD376F" w:rsidSect="001D5E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6F"/>
    <w:rsid w:val="00175E7B"/>
    <w:rsid w:val="001D5E8D"/>
    <w:rsid w:val="00394BC7"/>
    <w:rsid w:val="003F19F9"/>
    <w:rsid w:val="004F7BDA"/>
    <w:rsid w:val="006C279C"/>
    <w:rsid w:val="00766B9C"/>
    <w:rsid w:val="00825233"/>
    <w:rsid w:val="00940A7F"/>
    <w:rsid w:val="00AA2157"/>
    <w:rsid w:val="00AA272D"/>
    <w:rsid w:val="00AF412E"/>
    <w:rsid w:val="00D2196B"/>
    <w:rsid w:val="00E35235"/>
    <w:rsid w:val="00FD376F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3BC4"/>
  <w15:chartTrackingRefBased/>
  <w15:docId w15:val="{30B6CD04-5608-104A-A19F-0CE30E6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D3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table" w:styleId="Grilledutableau">
    <w:name w:val="Table Grid"/>
    <w:basedOn w:val="TableauNormal"/>
    <w:uiPriority w:val="39"/>
    <w:rsid w:val="00FD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FD37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FE183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ueil@ccjett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ister@ccjette.be" TargetMode="External"/><Relationship Id="rId5" Type="http://schemas.openxmlformats.org/officeDocument/2006/relationships/hyperlink" Target="mailto:hli@ccjette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</dc:creator>
  <cp:keywords/>
  <dc:description/>
  <cp:lastModifiedBy>Accueil</cp:lastModifiedBy>
  <cp:revision>2</cp:revision>
  <cp:lastPrinted>2022-09-01T08:32:00Z</cp:lastPrinted>
  <dcterms:created xsi:type="dcterms:W3CDTF">2022-09-19T12:46:00Z</dcterms:created>
  <dcterms:modified xsi:type="dcterms:W3CDTF">2022-09-19T12:46:00Z</dcterms:modified>
</cp:coreProperties>
</file>